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июля 2007 г. N 452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ПО РЕАЛИЗАЦИИ ТУРИСТСКОГО ПРОДУКТА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104B" w:rsidRDefault="00C310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38 Закона РФ от 07.02.1992 N 2300-1 "О защите прав потребителей" утратила силу в связи с изданием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</w:r>
      <w:hyperlink r:id="rId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РФ от 07.02.1992 N 2300-1.</w:t>
      </w:r>
    </w:p>
    <w:p w:rsidR="00C3104B" w:rsidRDefault="00C310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пятой статьи 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 и </w:t>
      </w:r>
      <w:hyperlink r:id="rId1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по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2007 г. N 452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ПО РЕАЛИЗАЦИИ ТУРИСТСКОГО ПРОДУКТА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оказания услуг по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Под исполнителем понимаются туроператор, который заключает с потребителем договор о реализации туристского продукта или от имени которого заключается этот договор, а также турагент, действующий 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Российской Федерации" и Гражданским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 "турист", "туроператор", "турагент", "туристский продукт", "заказчик туристского продукта", "реализация туристского продукта", "экстренная помощь" применяются в значении,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Требования к организации деятельности исполнителя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Режим работы исполнителя устанавливается им самостоятельно.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работы исполнителя доводится до сведения потребителей и должен соответствовать </w:t>
      </w:r>
      <w:hyperlink r:id="rId16" w:history="1">
        <w:r>
          <w:rPr>
            <w:rFonts w:ascii="Calibri" w:hAnsi="Calibri" w:cs="Calibri"/>
            <w:color w:val="0000FF"/>
          </w:rPr>
          <w:t>установленному</w:t>
        </w:r>
      </w:hyperlink>
      <w:r>
        <w:rPr>
          <w:rFonts w:ascii="Calibri" w:hAnsi="Calibri" w:cs="Calibri"/>
        </w:rPr>
        <w:t>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 обязан иметь книгу отзывов и предложений, которая предоставляется потребителю по требованию.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III. Информация об оказываемых услугах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реализации туристского продукта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туристском продукте в обязательном порядке должна содержать сведения: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национальных и религиозных особенностях страны (места) временного пребывания;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исполнения, неисполнения или ненадлежащего 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иных особенностях путешествия.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 xml:space="preserve">8. Исполнитель обязан предоставить потребителю информацию о внесении сведений о туроператоре, сформировавшем реализуемый туристский продукт, в единый федеральный </w:t>
      </w:r>
      <w:hyperlink r:id="rId1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туроператоров, а также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гарантия), предусмотренных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 (далее - финансовое обеспечение).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о реализации в сфере выездного туризма туристского продукта исполнитель обязан проинформировать в письменной форме заказчика туристского продукта: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туристу.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9. Если исполнителем является турагент, то он обязан сообщить потребителю наряду с информацией, указанной в </w:t>
      </w:r>
      <w:hyperlink w:anchor="Par51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сведения: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полномочиях турагента совершать юридические и фактические действия по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25" w:history="1">
        <w:r>
          <w:rPr>
            <w:rFonts w:ascii="Calibri" w:hAnsi="Calibri" w:cs="Calibri"/>
            <w:color w:val="0000FF"/>
          </w:rPr>
          <w:t>статье 17.4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условиях действия </w:t>
      </w:r>
      <w:hyperlink w:anchor="Par113" w:history="1">
        <w:r>
          <w:rPr>
            <w:rFonts w:ascii="Calibri" w:hAnsi="Calibri" w:cs="Calibri"/>
            <w:color w:val="0000FF"/>
          </w:rPr>
          <w:t>пункта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w:anchor="Par51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8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</w:t>
      </w:r>
      <w:hyperlink r:id="rId26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IV. Порядок заключения, исполнения, изменения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прекращения договора о реализации туристского продукта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429</w:t>
        </w:r>
      </w:hyperlink>
      <w:r>
        <w:rPr>
          <w:rFonts w:ascii="Calibri" w:hAnsi="Calibri" w:cs="Calibri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13. 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финансового обеспечения, номер, дата и срок действия договора страхования </w:t>
      </w:r>
      <w:r>
        <w:rPr>
          <w:rFonts w:ascii="Calibri" w:hAnsi="Calibri" w:cs="Calibri"/>
        </w:rPr>
        <w:lastRenderedPageBreak/>
        <w:t>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цена туристского продукта в рублях;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права, обязанности и ответственность сторон;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изменения и расторжения договора о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Федерации, регулирующими отношения в области защиты прав потребителей.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 xml:space="preserve">14. К существенным условиям договора о реализации туристского продукта, заключаемого между турагентом и потребителем, наряду с условиями, предусмотренными </w:t>
      </w:r>
      <w:hyperlink w:anchor="Par10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относятся: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наименования, адрес (место нахождения) и почтовый адрес турагента;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том, что лицом, оказывающим потребителю услуги по договору о реализации туристского продукта, является туроператор, а также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возможности потребителя в случае возникновения обстоятельств, указанных в </w:t>
      </w:r>
      <w:hyperlink r:id="rId29" w:history="1">
        <w:r>
          <w:rPr>
            <w:rFonts w:ascii="Calibri" w:hAnsi="Calibri" w:cs="Calibri"/>
            <w:color w:val="0000FF"/>
          </w:rPr>
          <w:t>статье 17.4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такого мероприятия;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Потребитель обязан оплатить общую цену туристского продукта в порядке и в сроки, которые установлены в договоре 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туристского продукта производится посредством наличных или безналичных расчетов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23.03.2013 N 254.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федеральными законами или в установленном ими порядке предусмотрены обязательные требования к определенного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в соответствии с положениями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</w:t>
      </w:r>
      <w:r>
        <w:rPr>
          <w:rFonts w:ascii="Calibri" w:hAnsi="Calibri" w:cs="Calibri"/>
        </w:rPr>
        <w:lastRenderedPageBreak/>
        <w:t>связанных с прохождением потребителями маршрутов, представляющих повышенную опасность для их жизни и здоровья).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изменениям обстоятельств относятся: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условий путешествия, указанных в договоре о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23.03.2013 N 254)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сроков совершения путешествия;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непредвиденный рост транспортных тарифов;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8"/>
      <w:bookmarkEnd w:id="13"/>
      <w:r>
        <w:rPr>
          <w:rFonts w:ascii="Calibri" w:hAnsi="Calibri" w:cs="Calibri"/>
        </w:rPr>
        <w:t>V. Порядок предъявления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претензий и ответственность сторон по договору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туристского продукта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 и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Исполнитель в соответствии с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несет ответственность: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сроков оказания услуг и иных условий договора о реализации туристского продукта;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</w:t>
      </w:r>
      <w:r>
        <w:rPr>
          <w:rFonts w:ascii="Calibri" w:hAnsi="Calibri" w:cs="Calibri"/>
        </w:rPr>
        <w:lastRenderedPageBreak/>
        <w:t>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40" w:history="1">
        <w:r>
          <w:rPr>
            <w:rFonts w:ascii="Calibri" w:hAnsi="Calibri" w:cs="Calibri"/>
            <w:color w:val="0000FF"/>
          </w:rPr>
          <w:t>пункту 1 статьи 29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44" w:history="1">
        <w:r>
          <w:rPr>
            <w:rFonts w:ascii="Calibri" w:hAnsi="Calibri" w:cs="Calibri"/>
            <w:color w:val="0000FF"/>
          </w:rPr>
          <w:t>статьями 29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</w:t>
      </w:r>
      <w:hyperlink r:id="rId4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надзор за соблюдением настоящих Правил осуществляют </w:t>
      </w:r>
      <w:hyperlink r:id="rId47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04B" w:rsidRDefault="00C310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4248" w:rsidRDefault="00484248">
      <w:bookmarkStart w:id="14" w:name="_GoBack"/>
      <w:bookmarkEnd w:id="14"/>
    </w:p>
    <w:sectPr w:rsidR="00484248" w:rsidSect="00AC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B"/>
    <w:rsid w:val="00484248"/>
    <w:rsid w:val="00C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B78F2B3D23AA6854E4C7829515583EA1CF866BB438E09D2E71B3D77F737C650FFE449E54BAFF74PAEAH" TargetMode="External"/><Relationship Id="rId18" Type="http://schemas.openxmlformats.org/officeDocument/2006/relationships/hyperlink" Target="consultantplus://offline/ref=E7B78F2B3D23AA6854E4C7829515583EA1CD8363B134E09D2E71B3D77F737C650FFE449E54BBFC77PAEEH" TargetMode="External"/><Relationship Id="rId26" Type="http://schemas.openxmlformats.org/officeDocument/2006/relationships/hyperlink" Target="consultantplus://offline/ref=E7B78F2B3D23AA6854E4C7829515583EA1CC866BB23EE09D2E71B3D77F737C650FFE449E54BBFC73PAEEH" TargetMode="External"/><Relationship Id="rId39" Type="http://schemas.openxmlformats.org/officeDocument/2006/relationships/hyperlink" Target="consultantplus://offline/ref=E7B78F2B3D23AA6854E4C7829515583EA1CC866BB23EE09D2E71B3D77FP7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B78F2B3D23AA6854E4C7829515583EA1CD8363B134E09D2E71B3D77F737C650FFE449E54BBFC77PAEFH" TargetMode="External"/><Relationship Id="rId34" Type="http://schemas.openxmlformats.org/officeDocument/2006/relationships/hyperlink" Target="consultantplus://offline/ref=E7B78F2B3D23AA6854E4C7829515583EA1CD8363B134E09D2E71B3D77F737C650FFE449E54BBFC74PAEDH" TargetMode="External"/><Relationship Id="rId42" Type="http://schemas.openxmlformats.org/officeDocument/2006/relationships/hyperlink" Target="consultantplus://offline/ref=E7B78F2B3D23AA6854E4C7829515583EA1CC866BB23EE09D2E71B3D77F737C650FFE449E54BBFE74PAE4H" TargetMode="External"/><Relationship Id="rId47" Type="http://schemas.openxmlformats.org/officeDocument/2006/relationships/hyperlink" Target="consultantplus://offline/ref=E7B78F2B3D23AA6854E4C7829515583EA1CC846BB93BE09D2E71B3D77F737C650FFE449E54BBFC77PAEAH" TargetMode="External"/><Relationship Id="rId7" Type="http://schemas.openxmlformats.org/officeDocument/2006/relationships/hyperlink" Target="consultantplus://offline/ref=E7B78F2B3D23AA6854E4C7829515583EA7CB806FB536BD972628BFD5787C237208B7489F54BBFAP7EEH" TargetMode="External"/><Relationship Id="rId12" Type="http://schemas.openxmlformats.org/officeDocument/2006/relationships/hyperlink" Target="consultantplus://offline/ref=E7B78F2B3D23AA6854E4C7829515583EA1CB896CB33FE09D2E71B3D77F737C650FFE449EP5ECH" TargetMode="External"/><Relationship Id="rId17" Type="http://schemas.openxmlformats.org/officeDocument/2006/relationships/hyperlink" Target="consultantplus://offline/ref=E7B78F2B3D23AA6854E4C7829515583EA1CD8363B134E09D2E71B3D77F737C650FFE449E54BBFC77PAECH" TargetMode="External"/><Relationship Id="rId25" Type="http://schemas.openxmlformats.org/officeDocument/2006/relationships/hyperlink" Target="consultantplus://offline/ref=E7B78F2B3D23AA6854E4C7829515583EA1CB896CB33FE09D2E71B3D77F737C650FFE449E53PBE8H" TargetMode="External"/><Relationship Id="rId33" Type="http://schemas.openxmlformats.org/officeDocument/2006/relationships/hyperlink" Target="consultantplus://offline/ref=E7B78F2B3D23AA6854E4C7829515583EA1CD8363B134E09D2E71B3D77F737C650FFE449E54BBFC74PAECH" TargetMode="External"/><Relationship Id="rId38" Type="http://schemas.openxmlformats.org/officeDocument/2006/relationships/hyperlink" Target="consultantplus://offline/ref=E7B78F2B3D23AA6854E4C7829515583EA1CC866BB23EE09D2E71B3D77FP7E3H" TargetMode="External"/><Relationship Id="rId46" Type="http://schemas.openxmlformats.org/officeDocument/2006/relationships/hyperlink" Target="consultantplus://offline/ref=E7B78F2B3D23AA6854E4C7829515583EA1CF866BB438E09D2E71B3D77F737C650FFE449E54B9FB73PAE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78F2B3D23AA6854E4C7829515583EA1CC866BB23EE09D2E71B3D77F737C650FFE449E54BBFC73PAE9H" TargetMode="External"/><Relationship Id="rId20" Type="http://schemas.openxmlformats.org/officeDocument/2006/relationships/hyperlink" Target="consultantplus://offline/ref=E7B78F2B3D23AA6854E4C7829515583EA1CB896CB33FE09D2E71B3D77FP7E3H" TargetMode="External"/><Relationship Id="rId29" Type="http://schemas.openxmlformats.org/officeDocument/2006/relationships/hyperlink" Target="consultantplus://offline/ref=E7B78F2B3D23AA6854E4C7829515583EA1CB896CB33FE09D2E71B3D77F737C650FFE449E53PBE8H" TargetMode="External"/><Relationship Id="rId41" Type="http://schemas.openxmlformats.org/officeDocument/2006/relationships/hyperlink" Target="consultantplus://offline/ref=E7B78F2B3D23AA6854E4C7829515583EA1CC866BB23EE09D2E71B3D77F737C650FFE449E54BBFD7FPAE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78F2B3D23AA6854E4C7829515583EA1CD8363B134E09D2E71B3D77F737C650FFE449E54BBFC76PAE9H" TargetMode="External"/><Relationship Id="rId11" Type="http://schemas.openxmlformats.org/officeDocument/2006/relationships/hyperlink" Target="consultantplus://offline/ref=E7B78F2B3D23AA6854E4C7829515583EA1CD8363B134E09D2E71B3D77F737C650FFE449E54BBFC76PAE4H" TargetMode="External"/><Relationship Id="rId24" Type="http://schemas.openxmlformats.org/officeDocument/2006/relationships/hyperlink" Target="consultantplus://offline/ref=E7B78F2B3D23AA6854E4C7829515583EA1CD8363B134E09D2E71B3D77F737C650FFE449E54BBFC77PAEBH" TargetMode="External"/><Relationship Id="rId32" Type="http://schemas.openxmlformats.org/officeDocument/2006/relationships/hyperlink" Target="consultantplus://offline/ref=E7B78F2B3D23AA6854E4C7829515583EA1CF8363B639E09D2E71B3D77FP7E3H" TargetMode="External"/><Relationship Id="rId37" Type="http://schemas.openxmlformats.org/officeDocument/2006/relationships/hyperlink" Target="consultantplus://offline/ref=E7B78F2B3D23AA6854E4C7829515583EA1CB896CB33FE09D2E71B3D77F737C650FFE449E54BBFC7EPAE9H" TargetMode="External"/><Relationship Id="rId40" Type="http://schemas.openxmlformats.org/officeDocument/2006/relationships/hyperlink" Target="consultantplus://offline/ref=E7B78F2B3D23AA6854E4C7829515583EA1CC866BB23EE09D2E71B3D77F737C650FFE449E54BBFE77PAECH" TargetMode="External"/><Relationship Id="rId45" Type="http://schemas.openxmlformats.org/officeDocument/2006/relationships/hyperlink" Target="consultantplus://offline/ref=E7B78F2B3D23AA6854E4C7829515583EA1CC866BB23EE09D2E71B3D77F737C650FFE449E54BBFE75PAE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B78F2B3D23AA6854E4C7829515583EA1CD8363B134E09D2E71B3D77F737C650FFE449E54BBFC76PAE5H" TargetMode="External"/><Relationship Id="rId23" Type="http://schemas.openxmlformats.org/officeDocument/2006/relationships/hyperlink" Target="consultantplus://offline/ref=E7B78F2B3D23AA6854E4C7829515583EA1CD8363B134E09D2E71B3D77F737C650FFE449E54BBFC77PAEAH" TargetMode="External"/><Relationship Id="rId28" Type="http://schemas.openxmlformats.org/officeDocument/2006/relationships/hyperlink" Target="consultantplus://offline/ref=E7B78F2B3D23AA6854E4C7829515583EA1CD8363B134E09D2E71B3D77F737C650FFE449E54BBFC77PAE4H" TargetMode="External"/><Relationship Id="rId36" Type="http://schemas.openxmlformats.org/officeDocument/2006/relationships/hyperlink" Target="consultantplus://offline/ref=E7B78F2B3D23AA6854E4C7829515583EA1CF826DB43FE09D2E71B3D77F737C650FFE449E54BAF47EPAE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7B78F2B3D23AA6854E4C7829515583EA1CC866BB23EE09D2E71B3D77F737C650FFE449E54BBFE71PAECH" TargetMode="External"/><Relationship Id="rId19" Type="http://schemas.openxmlformats.org/officeDocument/2006/relationships/hyperlink" Target="consultantplus://offline/ref=E7B78F2B3D23AA6854E4D98C9115583EA1CB806BB63FE09D2E71B3D77F737C650FFE449E54BBFC77PAEFH" TargetMode="External"/><Relationship Id="rId31" Type="http://schemas.openxmlformats.org/officeDocument/2006/relationships/hyperlink" Target="consultantplus://offline/ref=E7B78F2B3D23AA6854E4C7829515583EA1CD8363B134E09D2E71B3D77F737C650FFE449E54BBFC77PAE5H" TargetMode="External"/><Relationship Id="rId44" Type="http://schemas.openxmlformats.org/officeDocument/2006/relationships/hyperlink" Target="consultantplus://offline/ref=E7B78F2B3D23AA6854E4C7829515583EA1CC866BB23EE09D2E71B3D77F737C650FFE449E54BBFE76PA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78F2B3D23AA6854E4C7829515583EA1CB896CB33FE09D2E71B3D77F737C650FFE449BP5E0H" TargetMode="External"/><Relationship Id="rId14" Type="http://schemas.openxmlformats.org/officeDocument/2006/relationships/hyperlink" Target="consultantplus://offline/ref=E7B78F2B3D23AA6854E4C7829515583EA1CB896CB33FE09D2E71B3D77F737C650FFE44P9EBH" TargetMode="External"/><Relationship Id="rId22" Type="http://schemas.openxmlformats.org/officeDocument/2006/relationships/hyperlink" Target="consultantplus://offline/ref=E7B78F2B3D23AA6854E4C7829515583EA1CD8363B134E09D2E71B3D77F737C650FFE449E54BBFC77PAE9H" TargetMode="External"/><Relationship Id="rId27" Type="http://schemas.openxmlformats.org/officeDocument/2006/relationships/hyperlink" Target="consultantplus://offline/ref=E7B78F2B3D23AA6854E4C7829515583EA1CF826DB43FE09D2E71B3D77F737C650FFE449E54B9FC75PAEDH" TargetMode="External"/><Relationship Id="rId30" Type="http://schemas.openxmlformats.org/officeDocument/2006/relationships/hyperlink" Target="consultantplus://offline/ref=E7B78F2B3D23AA6854E4C7829515583EA1CF866BB438E09D2E71B3D77F737C650FFE449E54BAFA70PAEFH" TargetMode="External"/><Relationship Id="rId35" Type="http://schemas.openxmlformats.org/officeDocument/2006/relationships/hyperlink" Target="consultantplus://offline/ref=E7B78F2B3D23AA6854E4C7829515583EA1CF826DB43FE09D2E71B3D77F737C650FFE449E54B9FD75PAEFH" TargetMode="External"/><Relationship Id="rId43" Type="http://schemas.openxmlformats.org/officeDocument/2006/relationships/hyperlink" Target="consultantplus://offline/ref=E7B78F2B3D23AA6854E4C7829515583EA1CC866BB23EE09D2E71B3D77F737C650FFE449E54BBFE75PAE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7B78F2B3D23AA6854E4C7829515583EA1CC866BB23EE09D2E71B3D77F737C650FFE449E54BBFF75PA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2014-09-18T07:04:00Z</dcterms:created>
  <dcterms:modified xsi:type="dcterms:W3CDTF">2014-09-18T07:04:00Z</dcterms:modified>
</cp:coreProperties>
</file>